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6E886298"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 xml:space="preserve">105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3855A6" w:rsidRPr="003855A6">
        <w:t>221</w:t>
      </w:r>
      <w:r w:rsidR="001836F3">
        <w:t>9500</w:t>
      </w:r>
      <w:bookmarkStart w:id="0" w:name="_GoBack"/>
      <w:bookmarkEnd w:id="0"/>
    </w:p>
    <w:p w14:paraId="4DC4C74F" w14:textId="77777777" w:rsidR="00767D46" w:rsidRDefault="00C86AD4" w:rsidP="00497C8F">
      <w:r>
        <w:rPr>
          <w:rFonts w:ascii="Arial" w:eastAsia="Arial" w:hAnsi="Arial"/>
          <w:b/>
          <w:bCs/>
          <w:noProof/>
          <w:sz w:val="22"/>
          <w:lang w:eastAsia="en-US"/>
        </w:rPr>
        <w:t>Toulouse, France</w:t>
      </w:r>
      <w:r w:rsidR="00497C8F" w:rsidRPr="00497C8F">
        <w:rPr>
          <w:rFonts w:ascii="Arial" w:eastAsia="Arial" w:hAnsi="Arial"/>
          <w:b/>
          <w:bCs/>
          <w:noProof/>
          <w:sz w:val="22"/>
          <w:lang w:eastAsia="en-US"/>
        </w:rPr>
        <w:t xml:space="preserve">, </w:t>
      </w:r>
      <w:r>
        <w:rPr>
          <w:rFonts w:ascii="Arial" w:eastAsia="Arial" w:hAnsi="Arial"/>
          <w:b/>
          <w:bCs/>
          <w:noProof/>
          <w:sz w:val="22"/>
          <w:lang w:eastAsia="en-US"/>
        </w:rPr>
        <w:t>November</w:t>
      </w:r>
      <w:r w:rsidR="00497C8F" w:rsidRPr="00497C8F">
        <w:rPr>
          <w:rFonts w:ascii="Arial" w:eastAsia="Arial" w:hAnsi="Arial"/>
          <w:b/>
          <w:bCs/>
          <w:noProof/>
          <w:sz w:val="22"/>
          <w:lang w:eastAsia="en-US"/>
        </w:rPr>
        <w:t xml:space="preserve"> 1</w:t>
      </w:r>
      <w:r>
        <w:rPr>
          <w:rFonts w:ascii="Arial" w:eastAsia="Arial" w:hAnsi="Arial"/>
          <w:b/>
          <w:bCs/>
          <w:noProof/>
          <w:sz w:val="22"/>
          <w:lang w:eastAsia="en-US"/>
        </w:rPr>
        <w:t>4</w:t>
      </w:r>
      <w:r w:rsidR="00497C8F" w:rsidRPr="00497C8F">
        <w:rPr>
          <w:rFonts w:ascii="Arial" w:eastAsia="Arial" w:hAnsi="Arial"/>
          <w:b/>
          <w:bCs/>
          <w:noProof/>
          <w:sz w:val="22"/>
          <w:lang w:eastAsia="en-US"/>
        </w:rPr>
        <w:t xml:space="preserve"> – 1</w:t>
      </w:r>
      <w:r>
        <w:rPr>
          <w:rFonts w:ascii="Arial" w:eastAsia="Arial" w:hAnsi="Arial"/>
          <w:b/>
          <w:bCs/>
          <w:noProof/>
          <w:sz w:val="22"/>
          <w:lang w:eastAsia="en-US"/>
        </w:rPr>
        <w:t>8</w:t>
      </w:r>
      <w:r w:rsidR="00497C8F" w:rsidRPr="00497C8F">
        <w:rPr>
          <w:rFonts w:ascii="Arial" w:eastAsia="Arial" w:hAnsi="Arial"/>
          <w:b/>
          <w:bCs/>
          <w:noProof/>
          <w:sz w:val="22"/>
          <w:lang w:eastAsia="en-US"/>
        </w:rPr>
        <w:t>, 2022</w:t>
      </w:r>
    </w:p>
    <w:p w14:paraId="111F0EDF" w14:textId="77777777" w:rsidR="00767D46" w:rsidRDefault="00767D46" w:rsidP="00767D46"/>
    <w:p w14:paraId="6F8A4D70" w14:textId="50A91E8E"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w:t>
      </w:r>
      <w:r w:rsidR="009C6B90">
        <w:rPr>
          <w:rFonts w:ascii="Arial" w:hAnsi="Arial" w:cs="Arial"/>
          <w:sz w:val="22"/>
          <w:szCs w:val="22"/>
        </w:rPr>
        <w:t>d</w:t>
      </w:r>
      <w:r>
        <w:rPr>
          <w:rFonts w:ascii="Arial" w:hAnsi="Arial" w:cs="Arial"/>
          <w:sz w:val="22"/>
          <w:szCs w:val="22"/>
        </w:rPr>
        <w:t>raft]</w:t>
      </w:r>
      <w:r>
        <w:rPr>
          <w:rFonts w:ascii="Arial" w:hAnsi="Arial" w:cs="Arial" w:hint="eastAsia"/>
          <w:sz w:val="22"/>
          <w:szCs w:val="22"/>
        </w:rPr>
        <w:t xml:space="preserve"> </w:t>
      </w:r>
      <w:r>
        <w:rPr>
          <w:rFonts w:ascii="Arial" w:hAnsi="Arial" w:cs="Arial"/>
          <w:sz w:val="22"/>
          <w:szCs w:val="22"/>
        </w:rPr>
        <w:t xml:space="preserve">Reply </w:t>
      </w:r>
      <w:r w:rsidRPr="00AE05FF">
        <w:rPr>
          <w:rFonts w:ascii="Arial" w:hAnsi="Arial" w:cs="Arial"/>
          <w:bCs/>
          <w:sz w:val="22"/>
          <w:szCs w:val="22"/>
        </w:rPr>
        <w:t xml:space="preserve">LS reply on the </w:t>
      </w:r>
      <w:r w:rsidR="00863390">
        <w:rPr>
          <w:rFonts w:ascii="Arial" w:hAnsi="Arial" w:cs="Arial"/>
          <w:bCs/>
          <w:sz w:val="22"/>
          <w:szCs w:val="22"/>
        </w:rPr>
        <w:t xml:space="preserve">UE power limitation for </w:t>
      </w:r>
      <w:proofErr w:type="spellStart"/>
      <w:r w:rsidR="00863390">
        <w:rPr>
          <w:rFonts w:ascii="Arial" w:hAnsi="Arial" w:cs="Arial"/>
          <w:bCs/>
          <w:sz w:val="22"/>
          <w:szCs w:val="22"/>
        </w:rPr>
        <w:t>STxMP</w:t>
      </w:r>
      <w:proofErr w:type="spellEnd"/>
      <w:r w:rsidR="00863390">
        <w:rPr>
          <w:rFonts w:ascii="Arial" w:hAnsi="Arial" w:cs="Arial"/>
          <w:bCs/>
          <w:sz w:val="22"/>
          <w:szCs w:val="22"/>
        </w:rPr>
        <w:t xml:space="preserve"> in FR2</w:t>
      </w:r>
    </w:p>
    <w:p w14:paraId="27C9A605" w14:textId="77777777"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Cs/>
          <w:sz w:val="22"/>
          <w:szCs w:val="22"/>
        </w:rPr>
        <w:t>R</w:t>
      </w:r>
      <w:r w:rsidR="00863390">
        <w:rPr>
          <w:rFonts w:ascii="Arial" w:hAnsi="Arial" w:cs="Arial"/>
          <w:bCs/>
          <w:sz w:val="22"/>
          <w:szCs w:val="22"/>
        </w:rPr>
        <w:t>1</w:t>
      </w:r>
      <w:r w:rsidRPr="0019035C">
        <w:rPr>
          <w:rFonts w:ascii="Arial" w:hAnsi="Arial" w:cs="Arial"/>
          <w:bCs/>
          <w:sz w:val="22"/>
          <w:szCs w:val="22"/>
        </w:rPr>
        <w:t>-</w:t>
      </w:r>
      <w:r w:rsidRPr="00AE05FF">
        <w:rPr>
          <w:rFonts w:ascii="Arial" w:hAnsi="Arial" w:cs="Arial"/>
          <w:bCs/>
          <w:sz w:val="22"/>
          <w:szCs w:val="22"/>
        </w:rPr>
        <w:t>220</w:t>
      </w:r>
      <w:r w:rsidR="00863390">
        <w:rPr>
          <w:rFonts w:ascii="Arial" w:hAnsi="Arial" w:cs="Arial"/>
          <w:bCs/>
          <w:sz w:val="22"/>
          <w:szCs w:val="22"/>
        </w:rPr>
        <w:t>5639</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77777777"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E05FF">
        <w:rPr>
          <w:rFonts w:ascii="Arial" w:hAnsi="Arial" w:cs="Arial"/>
          <w:sz w:val="22"/>
          <w:szCs w:val="22"/>
        </w:rPr>
        <w:t>NR_</w:t>
      </w:r>
      <w:r w:rsidR="00863390">
        <w:rPr>
          <w:rFonts w:ascii="Arial" w:hAnsi="Arial" w:cs="Arial"/>
          <w:sz w:val="22"/>
          <w:szCs w:val="22"/>
        </w:rPr>
        <w:t>MIMO_evo_DL_UL</w:t>
      </w:r>
      <w:proofErr w:type="spellEnd"/>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7777777"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77777777"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Pr="001552E8">
        <w:rPr>
          <w:rFonts w:ascii="Arial" w:hAnsi="Arial" w:cs="Arial"/>
          <w:bCs/>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77777777" w:rsidR="00767D46" w:rsidRDefault="00767D46" w:rsidP="00767D46">
      <w:pPr>
        <w:pStyle w:val="1"/>
        <w:numPr>
          <w:ilvl w:val="0"/>
          <w:numId w:val="0"/>
        </w:numPr>
      </w:pPr>
      <w:r>
        <w:t>1</w:t>
      </w:r>
      <w:r>
        <w:tab/>
        <w:t>Overall description</w:t>
      </w:r>
    </w:p>
    <w:p w14:paraId="51523114" w14:textId="3E0BDFEA" w:rsidR="00A60E84" w:rsidRDefault="00767D46" w:rsidP="007D462F">
      <w:pPr>
        <w:spacing w:line="360" w:lineRule="auto"/>
        <w:rPr>
          <w:rFonts w:ascii="Arial" w:hAnsi="Arial" w:cs="Arial"/>
          <w:lang w:val="en-US"/>
        </w:rPr>
      </w:pPr>
      <w:r>
        <w:rPr>
          <w:rFonts w:ascii="Arial" w:hAnsi="Arial" w:cs="Arial"/>
          <w:lang w:val="en-US"/>
        </w:rPr>
        <w:t>RAN4 would like to thank RAN2 for the LS</w:t>
      </w:r>
      <w:r w:rsidR="007253F0" w:rsidRPr="007253F0">
        <w:rPr>
          <w:rFonts w:ascii="Arial" w:hAnsi="Arial" w:cs="Arial"/>
          <w:lang w:val="en-US"/>
        </w:rPr>
        <w:t xml:space="preserve"> </w:t>
      </w:r>
      <w:r w:rsidR="007253F0" w:rsidRPr="00497C8F">
        <w:rPr>
          <w:rFonts w:ascii="Arial" w:hAnsi="Arial" w:cs="Arial"/>
          <w:lang w:val="en-US"/>
        </w:rPr>
        <w:t xml:space="preserve">on UE power limitation for </w:t>
      </w:r>
      <w:proofErr w:type="spellStart"/>
      <w:r w:rsidR="007253F0" w:rsidRPr="00497C8F">
        <w:rPr>
          <w:rFonts w:ascii="Arial" w:hAnsi="Arial" w:cs="Arial"/>
          <w:lang w:val="en-US"/>
        </w:rPr>
        <w:t>STxMP</w:t>
      </w:r>
      <w:proofErr w:type="spellEnd"/>
      <w:r w:rsidR="007253F0">
        <w:rPr>
          <w:rFonts w:ascii="Arial" w:hAnsi="Arial" w:cs="Arial"/>
          <w:lang w:val="en-US"/>
        </w:rPr>
        <w:t xml:space="preserve"> in FR2</w:t>
      </w:r>
      <w:r w:rsidR="00267E1A">
        <w:rPr>
          <w:rFonts w:ascii="Arial" w:hAnsi="Arial" w:cs="Arial"/>
          <w:lang w:val="en-US"/>
        </w:rPr>
        <w:t xml:space="preserve">. </w:t>
      </w:r>
      <w:r w:rsidR="00BD7F55">
        <w:rPr>
          <w:rFonts w:ascii="Arial" w:hAnsi="Arial" w:cs="Arial"/>
          <w:lang w:val="en-US"/>
        </w:rPr>
        <w:t>The answers are provided from RAN4 perspective</w:t>
      </w:r>
      <w:r w:rsidR="00631714">
        <w:rPr>
          <w:rFonts w:ascii="Arial" w:hAnsi="Arial" w:cs="Arial"/>
          <w:lang w:val="en-US"/>
        </w:rPr>
        <w:t xml:space="preserve"> </w:t>
      </w:r>
      <w:r w:rsidR="00DC172B">
        <w:rPr>
          <w:rFonts w:ascii="Arial" w:hAnsi="Arial" w:cs="Arial" w:hint="eastAsia"/>
          <w:lang w:val="en-US"/>
        </w:rPr>
        <w:t>as</w:t>
      </w:r>
      <w:r w:rsidR="00DC172B">
        <w:rPr>
          <w:rFonts w:ascii="Arial" w:hAnsi="Arial" w:cs="Arial"/>
          <w:lang w:val="en-US"/>
        </w:rPr>
        <w:t xml:space="preserve"> below</w:t>
      </w:r>
      <w:r w:rsidR="00A60E84" w:rsidRPr="00CA723A">
        <w:rPr>
          <w:rFonts w:ascii="Arial" w:hAnsi="Arial" w:cs="Arial"/>
          <w:lang w:val="en-US"/>
        </w:rPr>
        <w:t>:</w:t>
      </w:r>
    </w:p>
    <w:p w14:paraId="59319C4A" w14:textId="73CE15EC" w:rsidR="00A60E84" w:rsidRDefault="00A60E84" w:rsidP="00A60E84">
      <w:pPr>
        <w:tabs>
          <w:tab w:val="left" w:pos="3807"/>
          <w:tab w:val="center" w:pos="4932"/>
        </w:tabs>
        <w:spacing w:beforeLines="100" w:before="240" w:afterLines="50" w:after="120"/>
        <w:rPr>
          <w:rFonts w:ascii="Arial" w:hAnsi="Arial" w:cs="Arial"/>
          <w:lang w:val="en-US"/>
        </w:rPr>
      </w:pPr>
      <w:r w:rsidRPr="00A60E84">
        <w:rPr>
          <w:rFonts w:ascii="Arial" w:hAnsi="Arial" w:cs="Arial"/>
          <w:b/>
          <w:lang w:val="en-US"/>
        </w:rPr>
        <w:t>Question 1</w:t>
      </w:r>
      <w:r w:rsidRPr="00A60E84">
        <w:rPr>
          <w:rFonts w:ascii="Arial" w:hAnsi="Arial" w:cs="Arial"/>
          <w:lang w:val="en-US"/>
        </w:rPr>
        <w:t>: From RAN4 perspective, is Assumption 1 is feasible?</w:t>
      </w:r>
      <w:r w:rsidR="001E1E0C">
        <w:rPr>
          <w:rFonts w:ascii="Arial" w:hAnsi="Arial" w:cs="Arial"/>
          <w:lang w:val="en-US"/>
        </w:rPr>
        <w:t xml:space="preserve"> </w:t>
      </w:r>
    </w:p>
    <w:p w14:paraId="5F459C6C" w14:textId="1D0B95C0" w:rsidR="00E35E07" w:rsidRPr="00631714" w:rsidRDefault="00A60E84" w:rsidP="006961CC">
      <w:pPr>
        <w:tabs>
          <w:tab w:val="left" w:pos="3807"/>
          <w:tab w:val="center" w:pos="4932"/>
        </w:tabs>
        <w:spacing w:beforeLines="100" w:before="240" w:afterLines="50" w:after="120" w:line="360" w:lineRule="auto"/>
        <w:jc w:val="both"/>
        <w:rPr>
          <w:rFonts w:ascii="Arial" w:hAnsi="Arial" w:cs="Arial"/>
          <w:kern w:val="2"/>
          <w:lang w:val="en-US"/>
        </w:rPr>
      </w:pPr>
      <w:r>
        <w:rPr>
          <w:rFonts w:ascii="Arial" w:hAnsi="Arial" w:cs="Arial"/>
          <w:lang w:val="en-US"/>
        </w:rPr>
        <w:t>Answer:</w:t>
      </w:r>
      <w:r w:rsidR="00267E1A">
        <w:rPr>
          <w:rFonts w:ascii="Arial" w:hAnsi="Arial" w:cs="Arial"/>
          <w:lang w:val="en-US"/>
        </w:rPr>
        <w:t xml:space="preserve"> </w:t>
      </w:r>
      <w:r w:rsidR="007D462F">
        <w:rPr>
          <w:rFonts w:ascii="Arial" w:hAnsi="Arial" w:cs="Arial"/>
          <w:lang w:val="en-US"/>
        </w:rPr>
        <w:t xml:space="preserve">This issue depends on </w:t>
      </w:r>
      <w:r w:rsidR="009E2785">
        <w:rPr>
          <w:rFonts w:ascii="Arial" w:hAnsi="Arial" w:cs="Arial"/>
          <w:lang w:val="en-US"/>
        </w:rPr>
        <w:t>RAN1 understanding to the RAN4 power limitation concepts as listed in the Annex</w:t>
      </w:r>
      <w:r w:rsidR="00E35E07" w:rsidRPr="00E35E07">
        <w:rPr>
          <w:rFonts w:ascii="Arial" w:hAnsi="Arial" w:cs="Arial"/>
          <w:lang w:val="en-US"/>
        </w:rPr>
        <w:t>.</w:t>
      </w:r>
    </w:p>
    <w:p w14:paraId="0C8EB766" w14:textId="77777777" w:rsidR="00A60E84" w:rsidRDefault="00A60E84" w:rsidP="00A60E84">
      <w:pPr>
        <w:tabs>
          <w:tab w:val="left" w:pos="3807"/>
          <w:tab w:val="center" w:pos="4932"/>
        </w:tabs>
        <w:spacing w:beforeLines="100" w:before="240" w:afterLines="50" w:after="120"/>
        <w:rPr>
          <w:rFonts w:ascii="Arial" w:hAnsi="Arial" w:cs="Arial"/>
          <w:lang w:val="en-US"/>
        </w:rPr>
      </w:pPr>
    </w:p>
    <w:p w14:paraId="5A1E8790" w14:textId="77777777" w:rsidR="00A60E84" w:rsidRDefault="00A60E84" w:rsidP="00A60E84">
      <w:pPr>
        <w:tabs>
          <w:tab w:val="left" w:pos="3807"/>
          <w:tab w:val="center" w:pos="4932"/>
        </w:tabs>
        <w:spacing w:beforeLines="100" w:before="240" w:afterLines="50" w:after="120"/>
        <w:rPr>
          <w:rFonts w:ascii="Arial" w:hAnsi="Arial" w:cs="Arial"/>
          <w:lang w:val="en-US"/>
        </w:rPr>
      </w:pPr>
      <w:r w:rsidRPr="00A60E84">
        <w:rPr>
          <w:rFonts w:ascii="Arial" w:hAnsi="Arial" w:cs="Arial"/>
          <w:b/>
          <w:lang w:val="en-US"/>
        </w:rPr>
        <w:t xml:space="preserve">Question </w:t>
      </w:r>
      <w:r>
        <w:rPr>
          <w:rFonts w:ascii="Arial" w:hAnsi="Arial" w:cs="Arial"/>
          <w:b/>
          <w:lang w:val="en-US"/>
        </w:rPr>
        <w:t>2</w:t>
      </w:r>
      <w:r w:rsidRPr="00A60E84">
        <w:rPr>
          <w:rFonts w:ascii="Arial" w:hAnsi="Arial" w:cs="Arial"/>
          <w:lang w:val="en-US"/>
        </w:rPr>
        <w:t xml:space="preserve">: From RAN4 perspective, is Assumption </w:t>
      </w:r>
      <w:r>
        <w:rPr>
          <w:rFonts w:ascii="Arial" w:hAnsi="Arial" w:cs="Arial"/>
          <w:lang w:val="en-US"/>
        </w:rPr>
        <w:t>2</w:t>
      </w:r>
      <w:r w:rsidRPr="00A60E84">
        <w:rPr>
          <w:rFonts w:ascii="Arial" w:hAnsi="Arial" w:cs="Arial"/>
          <w:lang w:val="en-US"/>
        </w:rPr>
        <w:t xml:space="preserve"> is feasible?</w:t>
      </w:r>
    </w:p>
    <w:p w14:paraId="1B545342" w14:textId="33A8F807" w:rsidR="002875EC" w:rsidRDefault="00631714" w:rsidP="00AE4EF9">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 xml:space="preserve">Answer: </w:t>
      </w:r>
      <w:r w:rsidR="00B5622B">
        <w:rPr>
          <w:rFonts w:ascii="Arial" w:hAnsi="Arial" w:cs="Arial"/>
          <w:lang w:val="en-US"/>
        </w:rPr>
        <w:t xml:space="preserve">Assumption 2 is feasible </w:t>
      </w:r>
      <w:r>
        <w:rPr>
          <w:rFonts w:ascii="Arial" w:hAnsi="Arial" w:cs="Arial"/>
          <w:lang w:val="en-US"/>
        </w:rPr>
        <w:t xml:space="preserve">since all </w:t>
      </w:r>
      <w:r w:rsidR="009E2785">
        <w:rPr>
          <w:rFonts w:ascii="Arial" w:hAnsi="Arial" w:cs="Arial"/>
          <w:lang w:val="en-US"/>
        </w:rPr>
        <w:t>existing</w:t>
      </w:r>
      <w:r>
        <w:rPr>
          <w:rFonts w:ascii="Arial" w:hAnsi="Arial" w:cs="Arial"/>
          <w:lang w:val="en-US"/>
        </w:rPr>
        <w:t xml:space="preserve"> power limitation concepts</w:t>
      </w:r>
      <w:r w:rsidR="009E2785">
        <w:rPr>
          <w:rFonts w:ascii="Arial" w:hAnsi="Arial" w:cs="Arial"/>
          <w:lang w:val="en-US"/>
        </w:rPr>
        <w:t xml:space="preserve"> as listed in the Annex</w:t>
      </w:r>
      <w:r>
        <w:rPr>
          <w:rFonts w:ascii="Arial" w:hAnsi="Arial" w:cs="Arial"/>
          <w:lang w:val="en-US"/>
        </w:rPr>
        <w:t xml:space="preserve"> are per UE level</w:t>
      </w:r>
      <w:r w:rsidR="002875EC">
        <w:rPr>
          <w:rFonts w:ascii="Arial" w:hAnsi="Arial" w:cs="Arial"/>
          <w:lang w:val="en-US"/>
        </w:rPr>
        <w:t>.</w:t>
      </w:r>
    </w:p>
    <w:p w14:paraId="0D0ADCA7" w14:textId="77777777" w:rsidR="00AE4EF9" w:rsidRPr="002875EC" w:rsidRDefault="002875EC" w:rsidP="00AE4EF9">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 xml:space="preserve">   </w:t>
      </w:r>
    </w:p>
    <w:p w14:paraId="74BFA5B1" w14:textId="7378E710" w:rsidR="00267E1A" w:rsidRDefault="00A60E84" w:rsidP="00267E1A">
      <w:pPr>
        <w:tabs>
          <w:tab w:val="left" w:pos="3807"/>
          <w:tab w:val="center" w:pos="4932"/>
        </w:tabs>
        <w:spacing w:beforeLines="100" w:before="240" w:afterLines="50" w:after="120" w:line="360" w:lineRule="auto"/>
        <w:jc w:val="both"/>
        <w:rPr>
          <w:rFonts w:ascii="Arial" w:hAnsi="Arial" w:cs="Arial"/>
          <w:lang w:val="en-US"/>
        </w:rPr>
      </w:pPr>
      <w:r w:rsidRPr="009865F4">
        <w:rPr>
          <w:rFonts w:ascii="Arial" w:hAnsi="Arial" w:cs="Arial"/>
          <w:b/>
          <w:lang w:val="en-US"/>
        </w:rPr>
        <w:t>Question 3</w:t>
      </w:r>
      <w:r w:rsidRPr="009865F4">
        <w:rPr>
          <w:rFonts w:ascii="Arial" w:hAnsi="Arial" w:cs="Arial"/>
          <w:lang w:val="en-US"/>
        </w:rPr>
        <w:t>: In either of Assumption</w:t>
      </w:r>
      <w:r w:rsidR="00386589">
        <w:rPr>
          <w:rFonts w:ascii="Arial" w:hAnsi="Arial" w:cs="Arial"/>
          <w:lang w:val="en-US"/>
        </w:rPr>
        <w:t xml:space="preserve"> </w:t>
      </w:r>
      <w:r w:rsidRPr="009865F4">
        <w:rPr>
          <w:rFonts w:ascii="Arial" w:hAnsi="Arial" w:cs="Arial"/>
          <w:lang w:val="en-US"/>
        </w:rPr>
        <w:t>1 or Assumption 2,</w:t>
      </w:r>
      <w:r w:rsidRPr="009865F4">
        <w:rPr>
          <w:rFonts w:ascii="Arial" w:hAnsi="Arial" w:cs="Arial" w:hint="eastAsia"/>
          <w:lang w:val="en-US"/>
        </w:rPr>
        <w:t xml:space="preserve"> </w:t>
      </w:r>
      <w:r w:rsidRPr="009865F4">
        <w:rPr>
          <w:rFonts w:ascii="Arial" w:hAnsi="Arial" w:cs="Arial"/>
          <w:lang w:val="en-US"/>
        </w:rPr>
        <w:t>whether the total power limitation per UE over</w:t>
      </w:r>
      <w:r w:rsidRPr="009865F4">
        <w:rPr>
          <w:rFonts w:ascii="Arial" w:hAnsi="Arial" w:cs="Arial" w:hint="eastAsia"/>
          <w:lang w:val="en-US"/>
        </w:rPr>
        <w:t xml:space="preserve"> </w:t>
      </w:r>
      <w:r w:rsidRPr="009865F4">
        <w:rPr>
          <w:rFonts w:ascii="Arial" w:hAnsi="Arial" w:cs="Arial"/>
          <w:lang w:val="en-US"/>
        </w:rPr>
        <w:t>all</w:t>
      </w:r>
      <w:r w:rsidRPr="009865F4">
        <w:rPr>
          <w:rFonts w:ascii="Arial" w:hAnsi="Arial" w:cs="Arial" w:hint="eastAsia"/>
          <w:lang w:val="en-US"/>
        </w:rPr>
        <w:t xml:space="preserve"> </w:t>
      </w:r>
      <w:r w:rsidRPr="009865F4">
        <w:rPr>
          <w:rFonts w:ascii="Arial" w:hAnsi="Arial" w:cs="Arial"/>
          <w:lang w:val="en-US"/>
        </w:rPr>
        <w:t xml:space="preserve">UE panels used for </w:t>
      </w:r>
      <w:proofErr w:type="spellStart"/>
      <w:r w:rsidRPr="009865F4">
        <w:rPr>
          <w:rFonts w:ascii="Arial" w:hAnsi="Arial" w:cs="Arial"/>
          <w:lang w:val="en-US"/>
        </w:rPr>
        <w:t>STxMP</w:t>
      </w:r>
      <w:proofErr w:type="spellEnd"/>
      <w:r w:rsidRPr="009865F4">
        <w:rPr>
          <w:rFonts w:ascii="Arial" w:hAnsi="Arial" w:cs="Arial" w:hint="eastAsia"/>
          <w:lang w:val="en-US"/>
        </w:rPr>
        <w:t xml:space="preserve"> </w:t>
      </w:r>
      <w:r w:rsidRPr="009865F4">
        <w:rPr>
          <w:rFonts w:ascii="Arial" w:hAnsi="Arial" w:cs="Arial"/>
          <w:lang w:val="en-US"/>
        </w:rPr>
        <w:t xml:space="preserve">or the sum of per-panel power limitation for </w:t>
      </w:r>
      <w:proofErr w:type="spellStart"/>
      <w:r w:rsidRPr="009865F4">
        <w:rPr>
          <w:rFonts w:ascii="Arial" w:hAnsi="Arial" w:cs="Arial"/>
          <w:lang w:val="en-US"/>
        </w:rPr>
        <w:t>STxMP</w:t>
      </w:r>
      <w:proofErr w:type="spellEnd"/>
      <w:r w:rsidRPr="009865F4">
        <w:rPr>
          <w:rFonts w:ascii="Arial" w:hAnsi="Arial" w:cs="Arial"/>
          <w:lang w:val="en-US"/>
        </w:rPr>
        <w:t xml:space="preserve"> can be different from (greater than) the existing power limitation for a given power class?</w:t>
      </w:r>
    </w:p>
    <w:p w14:paraId="690CE604" w14:textId="6027D974" w:rsidR="001C1BBC" w:rsidRDefault="001C1BBC" w:rsidP="001C1BBC">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lastRenderedPageBreak/>
        <w:t>Answer: The total transmission power per UE cannot violate the regulatory</w:t>
      </w:r>
      <w:r w:rsidR="009E340C">
        <w:rPr>
          <w:rFonts w:ascii="Arial" w:hAnsi="Arial" w:cs="Arial"/>
          <w:lang w:val="en-US"/>
        </w:rPr>
        <w:t xml:space="preserve"> limitation</w:t>
      </w:r>
      <w:r>
        <w:rPr>
          <w:rFonts w:ascii="Arial" w:hAnsi="Arial" w:cs="Arial"/>
          <w:lang w:val="en-US"/>
        </w:rPr>
        <w:t xml:space="preserve"> for sure. On the other hand, there </w:t>
      </w:r>
      <w:r w:rsidR="009E340C">
        <w:rPr>
          <w:rFonts w:ascii="Arial" w:hAnsi="Arial" w:cs="Arial"/>
          <w:lang w:val="en-US"/>
        </w:rPr>
        <w:t>can</w:t>
      </w:r>
      <w:r>
        <w:rPr>
          <w:rFonts w:ascii="Arial" w:hAnsi="Arial" w:cs="Arial"/>
          <w:lang w:val="en-US"/>
        </w:rPr>
        <w:t xml:space="preserve"> be another limitation (as mentioned by the “total power concept” </w:t>
      </w:r>
      <w:r w:rsidR="009E340C">
        <w:rPr>
          <w:rFonts w:ascii="Arial" w:hAnsi="Arial" w:cs="Arial"/>
          <w:lang w:val="en-US"/>
        </w:rPr>
        <w:t xml:space="preserve">as </w:t>
      </w:r>
      <w:r>
        <w:rPr>
          <w:rFonts w:ascii="Arial" w:hAnsi="Arial" w:cs="Arial"/>
          <w:lang w:val="en-US"/>
        </w:rPr>
        <w:t xml:space="preserve">in Annex) which </w:t>
      </w:r>
      <w:r w:rsidR="009E340C">
        <w:rPr>
          <w:rFonts w:ascii="Arial" w:hAnsi="Arial" w:cs="Arial"/>
          <w:lang w:val="en-US"/>
        </w:rPr>
        <w:t xml:space="preserve">it to </w:t>
      </w:r>
      <w:r>
        <w:rPr>
          <w:rFonts w:ascii="Arial" w:hAnsi="Arial" w:cs="Arial"/>
          <w:lang w:val="en-US"/>
        </w:rPr>
        <w:t xml:space="preserve">take multiple implementation aspects into consideration, e.g. MPE limitation and heat dissipation. </w:t>
      </w:r>
      <w:r w:rsidR="009E340C">
        <w:rPr>
          <w:rFonts w:ascii="Arial" w:hAnsi="Arial" w:cs="Arial"/>
          <w:lang w:val="en-US"/>
        </w:rPr>
        <w:t>The UE could have greater transmission power if it can satisfy such implementation limitation and not violate the regulatory limitation at the same time.</w:t>
      </w:r>
    </w:p>
    <w:p w14:paraId="76D60E55" w14:textId="77777777" w:rsidR="009E340C" w:rsidRDefault="009E340C" w:rsidP="001C1BBC">
      <w:pPr>
        <w:tabs>
          <w:tab w:val="left" w:pos="3807"/>
          <w:tab w:val="center" w:pos="4932"/>
        </w:tabs>
        <w:spacing w:beforeLines="100" w:before="240" w:afterLines="50" w:after="120" w:line="360" w:lineRule="auto"/>
        <w:jc w:val="both"/>
        <w:rPr>
          <w:rFonts w:ascii="Arial" w:hAnsi="Arial" w:cs="Arial"/>
          <w:lang w:val="en-US"/>
        </w:rPr>
      </w:pPr>
    </w:p>
    <w:p w14:paraId="16EBD595" w14:textId="5542B074" w:rsidR="001E1E0C" w:rsidRPr="009E2785" w:rsidRDefault="009E2785" w:rsidP="001E1E0C">
      <w:pPr>
        <w:tabs>
          <w:tab w:val="left" w:pos="3807"/>
          <w:tab w:val="center" w:pos="4932"/>
        </w:tabs>
        <w:spacing w:beforeLines="100" w:before="240" w:afterLines="50" w:after="120" w:line="360" w:lineRule="auto"/>
        <w:jc w:val="both"/>
        <w:rPr>
          <w:rFonts w:ascii="Arial" w:hAnsi="Arial" w:cs="Arial"/>
          <w:lang w:val="en-US"/>
        </w:rPr>
      </w:pPr>
      <w:r w:rsidRPr="009E2785">
        <w:rPr>
          <w:rFonts w:ascii="Arial" w:hAnsi="Arial" w:cs="Arial"/>
          <w:b/>
          <w:lang w:val="en-US"/>
        </w:rPr>
        <w:t>Question 4:</w:t>
      </w:r>
      <w:r w:rsidRPr="009E2785">
        <w:rPr>
          <w:color w:val="000000" w:themeColor="text1"/>
          <w:sz w:val="21"/>
          <w:szCs w:val="22"/>
        </w:rPr>
        <w:t xml:space="preserve"> </w:t>
      </w:r>
      <w:r w:rsidRPr="009E2785">
        <w:rPr>
          <w:rFonts w:ascii="Arial" w:hAnsi="Arial" w:cs="Arial"/>
          <w:lang w:val="en-US"/>
        </w:rPr>
        <w:t>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0DD7382" w14:textId="240903C2" w:rsidR="009E2785" w:rsidRDefault="009E2785" w:rsidP="009E2785">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Answer: Please refer to the above answer for Question 3.</w:t>
      </w:r>
    </w:p>
    <w:p w14:paraId="352D7916" w14:textId="77777777" w:rsidR="009E340C" w:rsidRDefault="009E340C" w:rsidP="009E2785">
      <w:pPr>
        <w:tabs>
          <w:tab w:val="left" w:pos="3807"/>
          <w:tab w:val="center" w:pos="4932"/>
        </w:tabs>
        <w:spacing w:beforeLines="100" w:before="240" w:afterLines="50" w:after="120" w:line="360" w:lineRule="auto"/>
        <w:jc w:val="both"/>
        <w:rPr>
          <w:rFonts w:ascii="Arial" w:hAnsi="Arial" w:cs="Arial"/>
          <w:lang w:val="en-US"/>
        </w:rPr>
      </w:pPr>
    </w:p>
    <w:p w14:paraId="3ED2C9DC" w14:textId="57914133" w:rsidR="00267E1A" w:rsidRDefault="009E340C" w:rsidP="00631714">
      <w:pPr>
        <w:tabs>
          <w:tab w:val="left" w:pos="3807"/>
          <w:tab w:val="center" w:pos="4932"/>
        </w:tabs>
        <w:spacing w:beforeLines="100" w:before="240" w:afterLines="50" w:after="120" w:line="360" w:lineRule="auto"/>
        <w:jc w:val="both"/>
        <w:rPr>
          <w:rFonts w:ascii="Arial" w:hAnsi="Arial" w:cs="Arial"/>
          <w:lang w:val="en-US"/>
        </w:rPr>
      </w:pPr>
      <w:r w:rsidRPr="009E340C">
        <w:rPr>
          <w:rFonts w:ascii="Arial" w:hAnsi="Arial" w:cs="Arial"/>
          <w:lang w:val="en-US"/>
        </w:rPr>
        <w:t xml:space="preserve">RAN4 will discuss whether to define additional limitation or requirement for </w:t>
      </w:r>
      <w:proofErr w:type="spellStart"/>
      <w:r w:rsidRPr="009E340C">
        <w:rPr>
          <w:rFonts w:ascii="Arial" w:hAnsi="Arial" w:cs="Arial"/>
          <w:lang w:val="en-US"/>
        </w:rPr>
        <w:t>STxMP</w:t>
      </w:r>
      <w:proofErr w:type="spellEnd"/>
      <w:r w:rsidRPr="009E340C">
        <w:rPr>
          <w:rFonts w:ascii="Arial" w:hAnsi="Arial" w:cs="Arial"/>
          <w:lang w:val="en-US"/>
        </w:rPr>
        <w:t xml:space="preserve"> once RAN4 begin work on this topic. The WI has not started in RAN4 yet.</w:t>
      </w:r>
    </w:p>
    <w:p w14:paraId="3796E0E1" w14:textId="77777777" w:rsidR="00267E1A" w:rsidRDefault="00267E1A" w:rsidP="00A60E84">
      <w:pPr>
        <w:pStyle w:val="a5"/>
        <w:spacing w:afterLines="50" w:after="120" w:line="360" w:lineRule="auto"/>
        <w:rPr>
          <w:rFonts w:eastAsia="宋体" w:cs="Arial"/>
          <w:b w:val="0"/>
          <w:noProof w:val="0"/>
          <w:kern w:val="2"/>
          <w:sz w:val="20"/>
          <w:lang w:val="en-US" w:eastAsia="zh-CN"/>
        </w:rPr>
      </w:pPr>
    </w:p>
    <w:p w14:paraId="323DD70E" w14:textId="77777777" w:rsidR="00767D46" w:rsidRDefault="00767D46" w:rsidP="00767D46">
      <w:pPr>
        <w:pStyle w:val="1"/>
        <w:numPr>
          <w:ilvl w:val="0"/>
          <w:numId w:val="0"/>
        </w:numPr>
      </w:pPr>
      <w:r>
        <w:t>2</w:t>
      </w:r>
      <w:r>
        <w:tab/>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27DF10C9" w14:textId="77777777" w:rsidR="00767D46" w:rsidRDefault="00767D46" w:rsidP="00767D46">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w:t>
      </w:r>
      <w:r w:rsidR="00863390">
        <w:rPr>
          <w:rFonts w:ascii="Arial" w:hAnsi="Arial" w:cs="Arial"/>
          <w:lang w:val="en-US"/>
        </w:rPr>
        <w:t>1</w:t>
      </w:r>
      <w:r w:rsidRPr="003C12C9">
        <w:rPr>
          <w:rFonts w:ascii="Arial" w:hAnsi="Arial" w:cs="Arial"/>
          <w:lang w:val="en-US"/>
        </w:rPr>
        <w:t xml:space="preserve"> to </w:t>
      </w:r>
      <w:r w:rsidR="00267E1A">
        <w:rPr>
          <w:rFonts w:ascii="Arial" w:hAnsi="Arial" w:cs="Arial"/>
          <w:lang w:val="en-US"/>
        </w:rPr>
        <w:t xml:space="preserve">take the above answers into consideration </w:t>
      </w:r>
      <w:r w:rsidR="00DC172B">
        <w:rPr>
          <w:rFonts w:ascii="Arial" w:hAnsi="Arial" w:cs="Arial" w:hint="eastAsia"/>
          <w:lang w:val="en-US"/>
        </w:rPr>
        <w:t>for</w:t>
      </w:r>
      <w:r w:rsidR="00267E1A">
        <w:rPr>
          <w:rFonts w:ascii="Arial" w:hAnsi="Arial" w:cs="Arial"/>
          <w:lang w:val="en-US"/>
        </w:rPr>
        <w:t xml:space="preserve"> their work</w:t>
      </w:r>
      <w:r w:rsidR="007E697D">
        <w:rPr>
          <w:rFonts w:ascii="Arial" w:hAnsi="Arial" w:cs="Arial"/>
          <w:lang w:val="en-US"/>
        </w:rPr>
        <w:t xml:space="preserve">. </w:t>
      </w:r>
      <w:r w:rsidRPr="008617BB">
        <w:rPr>
          <w:szCs w:val="22"/>
        </w:rPr>
        <w:t xml:space="preserve"> </w:t>
      </w:r>
      <w:r w:rsidRPr="00882B7F">
        <w:rPr>
          <w:rFonts w:hint="eastAsia"/>
          <w:szCs w:val="22"/>
        </w:rPr>
        <w:t xml:space="preserve"> </w:t>
      </w:r>
    </w:p>
    <w:p w14:paraId="3393ABB6" w14:textId="77777777" w:rsidR="00767D46" w:rsidRPr="002322D3" w:rsidRDefault="00767D46" w:rsidP="00767D46">
      <w:pPr>
        <w:spacing w:after="120"/>
        <w:ind w:left="993" w:hanging="993"/>
        <w:rPr>
          <w:i/>
          <w:iCs/>
          <w:color w:val="0070C0"/>
        </w:rPr>
      </w:pPr>
    </w:p>
    <w:p w14:paraId="432F43E7" w14:textId="77777777" w:rsidR="00767D46" w:rsidRDefault="00767D46" w:rsidP="00767D46">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337FE68" w14:textId="77777777" w:rsidR="004E39E9" w:rsidRPr="00767D46" w:rsidRDefault="004E39E9" w:rsidP="004E39E9">
      <w:pPr>
        <w:rPr>
          <w:lang w:val="en-US"/>
        </w:rPr>
      </w:pPr>
      <w:r w:rsidRPr="003C12C9">
        <w:rPr>
          <w:rFonts w:ascii="Arial" w:hAnsi="Arial" w:cs="Arial"/>
          <w:lang w:val="en-US"/>
        </w:rPr>
        <w:t>TSG RAN WG4 Meeting #10</w:t>
      </w:r>
      <w:r>
        <w:rPr>
          <w:rFonts w:ascii="Arial" w:hAnsi="Arial" w:cs="Arial"/>
          <w:lang w:val="en-US"/>
        </w:rPr>
        <w:t xml:space="preserve">6   </w:t>
      </w:r>
      <w:r>
        <w:rPr>
          <w:rFonts w:ascii="Arial" w:hAnsi="Arial" w:cs="Arial"/>
          <w:lang w:val="en-US"/>
        </w:rPr>
        <w:tab/>
        <w:t xml:space="preserve">  February</w:t>
      </w:r>
      <w:r>
        <w:rPr>
          <w:rFonts w:ascii="Arial" w:hAnsi="Arial" w:cs="Arial" w:hint="eastAsia"/>
          <w:lang w:val="en-US"/>
        </w:rPr>
        <w:t xml:space="preserve"> </w:t>
      </w:r>
      <w:r>
        <w:rPr>
          <w:rFonts w:ascii="Arial" w:hAnsi="Arial" w:cs="Arial"/>
          <w:lang w:val="en-US"/>
        </w:rPr>
        <w:t>27</w:t>
      </w:r>
      <w:r w:rsidRPr="003C12C9">
        <w:rPr>
          <w:rFonts w:ascii="Arial" w:hAnsi="Arial" w:cs="Arial"/>
          <w:lang w:val="en-US"/>
        </w:rPr>
        <w:t xml:space="preserve"> – </w:t>
      </w:r>
      <w:r>
        <w:rPr>
          <w:rFonts w:ascii="Arial" w:hAnsi="Arial" w:cs="Arial"/>
          <w:lang w:val="en-US"/>
        </w:rPr>
        <w:t>March</w:t>
      </w:r>
      <w:r>
        <w:rPr>
          <w:rFonts w:ascii="Arial" w:hAnsi="Arial" w:cs="Arial" w:hint="eastAsia"/>
          <w:lang w:val="en-US"/>
        </w:rPr>
        <w:t xml:space="preserve"> </w:t>
      </w:r>
      <w:r>
        <w:rPr>
          <w:rFonts w:ascii="Arial" w:hAnsi="Arial" w:cs="Arial"/>
          <w:lang w:val="en-US"/>
        </w:rPr>
        <w:t>3</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Athens, Greece</w:t>
      </w:r>
    </w:p>
    <w:p w14:paraId="2627B339" w14:textId="60A3A175" w:rsidR="004E39E9" w:rsidRPr="00EB0A93" w:rsidRDefault="004E39E9" w:rsidP="004E39E9">
      <w:pPr>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t xml:space="preserve">  </w:t>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Electronic meeting</w:t>
      </w:r>
    </w:p>
    <w:p w14:paraId="48E48BC5" w14:textId="77777777" w:rsidR="00DC172B" w:rsidRDefault="00DC172B" w:rsidP="008648EC">
      <w:pPr>
        <w:rPr>
          <w:rFonts w:ascii="Arial" w:hAnsi="Arial" w:cs="Arial"/>
          <w:lang w:val="en-US"/>
        </w:rPr>
      </w:pPr>
    </w:p>
    <w:p w14:paraId="02D2CE13" w14:textId="77777777" w:rsidR="00DC172B" w:rsidRDefault="00DC172B" w:rsidP="00DC172B">
      <w:pPr>
        <w:pStyle w:val="1"/>
        <w:numPr>
          <w:ilvl w:val="0"/>
          <w:numId w:val="0"/>
        </w:numPr>
        <w:rPr>
          <w:szCs w:val="36"/>
        </w:rPr>
      </w:pPr>
      <w:r>
        <w:rPr>
          <w:szCs w:val="36"/>
        </w:rPr>
        <w:t>4</w:t>
      </w:r>
      <w:r>
        <w:rPr>
          <w:szCs w:val="36"/>
        </w:rPr>
        <w:tab/>
        <w:t>Annex</w:t>
      </w:r>
    </w:p>
    <w:p w14:paraId="6C3869A5" w14:textId="77777777" w:rsidR="00DC172B" w:rsidRPr="00DC172B" w:rsidRDefault="00DC172B" w:rsidP="00DC172B">
      <w:pPr>
        <w:spacing w:afterLines="50" w:after="120" w:line="360" w:lineRule="auto"/>
        <w:contextualSpacing/>
        <w:rPr>
          <w:rFonts w:ascii="Arial" w:hAnsi="Arial" w:cs="Arial"/>
          <w:lang w:val="en-US"/>
        </w:rPr>
      </w:pPr>
      <w:r w:rsidRPr="00DC172B">
        <w:rPr>
          <w:rFonts w:ascii="Arial" w:hAnsi="Arial" w:cs="Arial"/>
          <w:lang w:val="en-US"/>
        </w:rPr>
        <w:t xml:space="preserve">Power limitation: </w:t>
      </w:r>
    </w:p>
    <w:p w14:paraId="4B39C85E" w14:textId="77777777" w:rsidR="00DC172B" w:rsidRPr="00CA723A" w:rsidRDefault="00DC172B" w:rsidP="00DC172B">
      <w:pPr>
        <w:pStyle w:val="aff6"/>
        <w:widowControl/>
        <w:numPr>
          <w:ilvl w:val="0"/>
          <w:numId w:val="40"/>
        </w:numPr>
        <w:spacing w:line="360" w:lineRule="auto"/>
        <w:ind w:firstLineChars="0"/>
        <w:contextualSpacing/>
        <w:rPr>
          <w:rFonts w:ascii="Arial" w:hAnsi="Arial" w:cs="Arial"/>
          <w:kern w:val="0"/>
          <w:sz w:val="20"/>
          <w:szCs w:val="20"/>
          <w:lang w:val="en-US" w:eastAsia="zh-CN"/>
        </w:rPr>
      </w:pPr>
      <w:r w:rsidRPr="00CA723A">
        <w:rPr>
          <w:rFonts w:ascii="Arial" w:hAnsi="Arial" w:cs="Arial"/>
          <w:kern w:val="0"/>
          <w:sz w:val="20"/>
          <w:szCs w:val="20"/>
          <w:u w:val="single"/>
          <w:lang w:val="en-US" w:eastAsia="zh-CN"/>
        </w:rPr>
        <w:t>Power class</w:t>
      </w:r>
      <w:r w:rsidRPr="00CA723A">
        <w:rPr>
          <w:rFonts w:ascii="Arial" w:hAnsi="Arial" w:cs="Arial"/>
          <w:kern w:val="0"/>
          <w:sz w:val="20"/>
          <w:szCs w:val="20"/>
          <w:lang w:val="en-US" w:eastAsia="zh-CN"/>
        </w:rPr>
        <w:t>: The definition of power class (e.g. TS 38.101-2 clause 6.2.1.x), which is a package composed of below requirements</w:t>
      </w:r>
    </w:p>
    <w:p w14:paraId="02C89E6F" w14:textId="77777777" w:rsidR="00DC172B" w:rsidRPr="00CA723A" w:rsidRDefault="00DC172B" w:rsidP="00DC172B">
      <w:pPr>
        <w:pStyle w:val="aff6"/>
        <w:widowControl/>
        <w:numPr>
          <w:ilvl w:val="1"/>
          <w:numId w:val="40"/>
        </w:numPr>
        <w:spacing w:line="360" w:lineRule="auto"/>
        <w:ind w:firstLineChars="0"/>
        <w:contextualSpacing/>
        <w:rPr>
          <w:rFonts w:ascii="Arial" w:hAnsi="Arial" w:cs="Arial"/>
          <w:kern w:val="0"/>
          <w:sz w:val="20"/>
          <w:szCs w:val="20"/>
          <w:lang w:val="en-US" w:eastAsia="zh-CN"/>
        </w:rPr>
      </w:pPr>
      <w:r w:rsidRPr="00CA723A">
        <w:rPr>
          <w:rFonts w:ascii="Arial" w:hAnsi="Arial" w:cs="Arial"/>
          <w:kern w:val="0"/>
          <w:sz w:val="20"/>
          <w:szCs w:val="20"/>
          <w:lang w:val="en-US" w:eastAsia="zh-CN"/>
        </w:rPr>
        <w:t xml:space="preserve">Min peak EIRP (The lower limit of EIRP at </w:t>
      </w:r>
      <w:proofErr w:type="spellStart"/>
      <w:r w:rsidRPr="00CA723A">
        <w:rPr>
          <w:rFonts w:ascii="Arial" w:hAnsi="Arial" w:cs="Arial"/>
          <w:kern w:val="0"/>
          <w:sz w:val="20"/>
          <w:szCs w:val="20"/>
          <w:lang w:val="en-US" w:eastAsia="zh-CN"/>
        </w:rPr>
        <w:t>Tx</w:t>
      </w:r>
      <w:proofErr w:type="spellEnd"/>
      <w:r w:rsidRPr="00CA723A">
        <w:rPr>
          <w:rFonts w:ascii="Arial" w:hAnsi="Arial" w:cs="Arial"/>
          <w:kern w:val="0"/>
          <w:sz w:val="20"/>
          <w:szCs w:val="20"/>
          <w:lang w:val="en-US" w:eastAsia="zh-CN"/>
        </w:rPr>
        <w:t xml:space="preserve"> beam peak direction);</w:t>
      </w:r>
    </w:p>
    <w:p w14:paraId="6572CB75" w14:textId="77777777" w:rsidR="00DC172B" w:rsidRPr="00CA723A" w:rsidRDefault="00DC172B" w:rsidP="00DC172B">
      <w:pPr>
        <w:pStyle w:val="aff6"/>
        <w:widowControl/>
        <w:numPr>
          <w:ilvl w:val="1"/>
          <w:numId w:val="40"/>
        </w:numPr>
        <w:spacing w:line="360" w:lineRule="auto"/>
        <w:ind w:firstLineChars="0"/>
        <w:contextualSpacing/>
        <w:rPr>
          <w:rFonts w:ascii="Arial" w:hAnsi="Arial" w:cs="Arial"/>
          <w:kern w:val="0"/>
          <w:sz w:val="20"/>
          <w:szCs w:val="20"/>
          <w:lang w:val="en-US" w:eastAsia="zh-CN"/>
        </w:rPr>
      </w:pPr>
      <w:r w:rsidRPr="00CA723A">
        <w:rPr>
          <w:rFonts w:ascii="Arial" w:hAnsi="Arial" w:cs="Arial"/>
          <w:kern w:val="0"/>
          <w:sz w:val="20"/>
          <w:szCs w:val="20"/>
          <w:lang w:val="en-US" w:eastAsia="zh-CN"/>
        </w:rPr>
        <w:t>Max EIRP (This is derived from regulatory requirements) and Max TRP;</w:t>
      </w:r>
    </w:p>
    <w:p w14:paraId="7FF43E1D" w14:textId="77777777" w:rsidR="00DC172B" w:rsidRPr="00CA723A" w:rsidRDefault="00DC172B" w:rsidP="00DC172B">
      <w:pPr>
        <w:pStyle w:val="aff6"/>
        <w:widowControl/>
        <w:numPr>
          <w:ilvl w:val="1"/>
          <w:numId w:val="40"/>
        </w:numPr>
        <w:spacing w:line="360" w:lineRule="auto"/>
        <w:ind w:firstLineChars="0"/>
        <w:contextualSpacing/>
        <w:rPr>
          <w:rFonts w:ascii="Arial" w:hAnsi="Arial" w:cs="Arial"/>
          <w:kern w:val="0"/>
          <w:sz w:val="20"/>
          <w:szCs w:val="20"/>
          <w:lang w:val="en-US" w:eastAsia="zh-CN"/>
        </w:rPr>
      </w:pPr>
      <w:r w:rsidRPr="00CA723A">
        <w:rPr>
          <w:rFonts w:ascii="Arial" w:hAnsi="Arial" w:cs="Arial"/>
          <w:kern w:val="0"/>
          <w:sz w:val="20"/>
          <w:szCs w:val="20"/>
          <w:lang w:val="en-US" w:eastAsia="zh-CN"/>
        </w:rPr>
        <w:lastRenderedPageBreak/>
        <w:t>Spherical coverage (The minimum EIRP at the N</w:t>
      </w:r>
      <w:r w:rsidRPr="00A60E84">
        <w:rPr>
          <w:rFonts w:ascii="Arial" w:hAnsi="Arial" w:cs="Arial"/>
          <w:kern w:val="0"/>
          <w:sz w:val="20"/>
          <w:szCs w:val="20"/>
          <w:vertAlign w:val="superscript"/>
          <w:lang w:val="en-US" w:eastAsia="zh-CN"/>
        </w:rPr>
        <w:t>th</w:t>
      </w:r>
      <w:r w:rsidRPr="00CA723A">
        <w:rPr>
          <w:rFonts w:ascii="Arial" w:hAnsi="Arial" w:cs="Arial"/>
          <w:kern w:val="0"/>
          <w:sz w:val="20"/>
          <w:szCs w:val="20"/>
          <w:lang w:val="en-US" w:eastAsia="zh-CN"/>
        </w:rPr>
        <w:t xml:space="preserve"> percentile of the distribution of power measured over the full sphere around the UE).</w:t>
      </w:r>
    </w:p>
    <w:p w14:paraId="57FFE3FB" w14:textId="77777777" w:rsidR="00DC172B" w:rsidRPr="00CA723A" w:rsidRDefault="00DC172B" w:rsidP="00DC172B">
      <w:pPr>
        <w:pStyle w:val="aff6"/>
        <w:widowControl/>
        <w:numPr>
          <w:ilvl w:val="0"/>
          <w:numId w:val="40"/>
        </w:numPr>
        <w:spacing w:line="360" w:lineRule="auto"/>
        <w:ind w:firstLineChars="0"/>
        <w:contextualSpacing/>
        <w:rPr>
          <w:rFonts w:ascii="Arial" w:hAnsi="Arial" w:cs="Arial"/>
          <w:kern w:val="0"/>
          <w:sz w:val="20"/>
          <w:szCs w:val="20"/>
          <w:lang w:val="en-US" w:eastAsia="zh-CN"/>
        </w:rPr>
      </w:pPr>
      <w:r w:rsidRPr="00CA723A">
        <w:rPr>
          <w:rFonts w:ascii="Arial" w:hAnsi="Arial" w:cs="Arial"/>
          <w:kern w:val="0"/>
          <w:sz w:val="20"/>
          <w:szCs w:val="20"/>
          <w:u w:val="single"/>
          <w:lang w:val="en-US" w:eastAsia="zh-CN"/>
        </w:rPr>
        <w:t>Configured transmitted power</w:t>
      </w:r>
      <w:r w:rsidRPr="00CA723A">
        <w:rPr>
          <w:rFonts w:ascii="Arial" w:hAnsi="Arial" w:cs="Arial"/>
          <w:kern w:val="0"/>
          <w:sz w:val="20"/>
          <w:szCs w:val="20"/>
          <w:lang w:val="en-US" w:eastAsia="zh-CN"/>
        </w:rPr>
        <w:t>: P</w:t>
      </w:r>
      <w:r w:rsidRPr="00CA723A">
        <w:rPr>
          <w:rFonts w:ascii="Arial" w:hAnsi="Arial" w:cs="Arial"/>
          <w:kern w:val="0"/>
          <w:sz w:val="20"/>
          <w:szCs w:val="20"/>
          <w:vertAlign w:val="subscript"/>
          <w:lang w:val="en-US" w:eastAsia="zh-CN"/>
        </w:rPr>
        <w:t>CMAX, f, c</w:t>
      </w:r>
      <w:r w:rsidRPr="00CA723A">
        <w:rPr>
          <w:rFonts w:ascii="Arial" w:hAnsi="Arial" w:cs="Arial"/>
          <w:kern w:val="0"/>
          <w:sz w:val="20"/>
          <w:szCs w:val="20"/>
          <w:lang w:val="en-US" w:eastAsia="zh-CN"/>
        </w:rPr>
        <w:t>, which is used in RAN1 spec TS 38.213 power control part, and also applied in TS 38.101-2 clause 6.2.4: “The configured UE maximum output power P</w:t>
      </w:r>
      <w:r w:rsidRPr="00CA723A">
        <w:rPr>
          <w:rFonts w:ascii="Arial" w:hAnsi="Arial" w:cs="Arial"/>
          <w:kern w:val="0"/>
          <w:sz w:val="20"/>
          <w:szCs w:val="20"/>
          <w:vertAlign w:val="subscript"/>
          <w:lang w:val="en-US" w:eastAsia="zh-CN"/>
        </w:rPr>
        <w:t>CMAX, f, c</w:t>
      </w:r>
      <w:r w:rsidRPr="00CA723A">
        <w:rPr>
          <w:rFonts w:ascii="Arial" w:hAnsi="Arial" w:cs="Arial"/>
          <w:kern w:val="0"/>
          <w:sz w:val="20"/>
          <w:szCs w:val="20"/>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kern w:val="0"/>
          <w:sz w:val="20"/>
          <w:szCs w:val="20"/>
          <w:vertAlign w:val="subscript"/>
          <w:lang w:val="en-US" w:eastAsia="zh-CN"/>
        </w:rPr>
        <w:t>CMAX</w:t>
      </w:r>
      <w:r w:rsidRPr="00CA723A">
        <w:rPr>
          <w:rFonts w:ascii="Arial" w:hAnsi="Arial" w:cs="Arial"/>
          <w:kern w:val="0"/>
          <w:sz w:val="20"/>
          <w:szCs w:val="20"/>
          <w:lang w:val="en-US" w:eastAsia="zh-CN"/>
        </w:rPr>
        <w:t xml:space="preserve"> used by RAN1 power control mechanism for FR2 is considered at the virtual antenna connector which is not testable from RAN4 perspective.</w:t>
      </w:r>
    </w:p>
    <w:p w14:paraId="0EDA015C" w14:textId="70936F10" w:rsidR="00DC172B" w:rsidRDefault="00DC172B" w:rsidP="00DC172B">
      <w:pPr>
        <w:pStyle w:val="aff6"/>
        <w:widowControl/>
        <w:numPr>
          <w:ilvl w:val="0"/>
          <w:numId w:val="40"/>
        </w:numPr>
        <w:spacing w:line="360" w:lineRule="auto"/>
        <w:ind w:firstLineChars="0"/>
        <w:contextualSpacing/>
        <w:rPr>
          <w:rFonts w:ascii="Arial" w:hAnsi="Arial" w:cs="Arial"/>
          <w:kern w:val="0"/>
          <w:sz w:val="20"/>
          <w:szCs w:val="20"/>
          <w:lang w:val="en-US" w:eastAsia="zh-CN"/>
        </w:rPr>
      </w:pPr>
      <w:r w:rsidRPr="00CA723A">
        <w:rPr>
          <w:rFonts w:ascii="Arial" w:hAnsi="Arial" w:cs="Arial"/>
          <w:kern w:val="0"/>
          <w:sz w:val="20"/>
          <w:szCs w:val="20"/>
          <w:u w:val="single"/>
          <w:lang w:val="en-US" w:eastAsia="zh-CN"/>
        </w:rPr>
        <w:t>Total power concept</w:t>
      </w:r>
      <w:r w:rsidRPr="00CA723A">
        <w:rPr>
          <w:rFonts w:ascii="Arial" w:hAnsi="Arial" w:cs="Arial"/>
          <w:kern w:val="0"/>
          <w:sz w:val="20"/>
          <w:szCs w:val="20"/>
          <w:lang w:val="en-US" w:eastAsia="zh-CN"/>
        </w:rPr>
        <w:t>: In Rel-17, RAN4 had a discussion about “total power concept”, which is a maximum output power limitation for a FR2 UE from implementation perspective, but there is no conclusion and the related discus</w:t>
      </w:r>
      <w:r w:rsidR="009E340C">
        <w:rPr>
          <w:rFonts w:ascii="Arial" w:hAnsi="Arial" w:cs="Arial"/>
          <w:kern w:val="0"/>
          <w:sz w:val="20"/>
          <w:szCs w:val="20"/>
          <w:lang w:val="en-US" w:eastAsia="zh-CN"/>
        </w:rPr>
        <w:t>sion is still ongoing in Rel-18</w:t>
      </w:r>
      <w:r w:rsidRPr="00EC4C87">
        <w:rPr>
          <w:rFonts w:ascii="Arial" w:hAnsi="Arial" w:cs="Arial"/>
          <w:kern w:val="0"/>
          <w:sz w:val="20"/>
          <w:szCs w:val="20"/>
          <w:lang w:val="en-US" w:eastAsia="zh-CN"/>
        </w:rPr>
        <w:t>.</w:t>
      </w:r>
      <w:r w:rsidR="0001511D" w:rsidRPr="0001511D">
        <w:rPr>
          <w:rFonts w:ascii="Arial" w:hAnsi="Arial" w:cs="Arial"/>
          <w:kern w:val="0"/>
          <w:sz w:val="20"/>
          <w:szCs w:val="20"/>
          <w:lang w:val="en-US" w:eastAsia="zh-CN"/>
        </w:rPr>
        <w:t xml:space="preserve"> </w:t>
      </w:r>
      <w:r w:rsidR="0001511D" w:rsidRPr="00CA723A">
        <w:rPr>
          <w:rFonts w:ascii="Arial" w:hAnsi="Arial" w:cs="Arial"/>
          <w:kern w:val="0"/>
          <w:sz w:val="20"/>
          <w:szCs w:val="20"/>
          <w:lang w:val="en-US" w:eastAsia="zh-CN"/>
        </w:rPr>
        <w:t>In general, it means the actual radiation power of a UE considering multiple implementation aspects e.g.</w:t>
      </w:r>
      <w:r w:rsidR="0001511D" w:rsidRPr="00EC4C87">
        <w:rPr>
          <w:rFonts w:ascii="Arial" w:hAnsi="Arial" w:cs="Arial"/>
          <w:kern w:val="0"/>
          <w:sz w:val="20"/>
          <w:szCs w:val="20"/>
          <w:lang w:val="en-US" w:eastAsia="zh-CN"/>
        </w:rPr>
        <w:t xml:space="preserve"> MPE limitation and heat dissipation. In this sense, the actual TRP limitation of the UE is not identical to the max limitation, i.e. Max TRP as defined for the power class of the UE.</w:t>
      </w:r>
    </w:p>
    <w:p w14:paraId="5C72CC7C" w14:textId="77777777" w:rsidR="00DC172B" w:rsidRPr="00EC4C87" w:rsidRDefault="00DC172B" w:rsidP="00DC172B">
      <w:pPr>
        <w:pStyle w:val="aff6"/>
        <w:widowControl/>
        <w:numPr>
          <w:ilvl w:val="0"/>
          <w:numId w:val="40"/>
        </w:numPr>
        <w:spacing w:line="360" w:lineRule="auto"/>
        <w:ind w:firstLineChars="0"/>
        <w:contextualSpacing/>
        <w:rPr>
          <w:rFonts w:ascii="Arial" w:hAnsi="Arial" w:cs="Arial"/>
          <w:kern w:val="0"/>
          <w:sz w:val="20"/>
          <w:szCs w:val="20"/>
          <w:lang w:val="en-US" w:eastAsia="zh-CN"/>
        </w:rPr>
      </w:pPr>
      <w:r w:rsidRPr="00492989">
        <w:rPr>
          <w:rFonts w:ascii="Arial" w:hAnsi="Arial" w:cs="Arial"/>
          <w:kern w:val="0"/>
          <w:sz w:val="20"/>
          <w:szCs w:val="20"/>
          <w:u w:val="single"/>
          <w:lang w:val="en-US" w:eastAsia="zh-CN"/>
        </w:rPr>
        <w:t>P</w:t>
      </w:r>
      <w:r w:rsidRPr="00492989">
        <w:rPr>
          <w:rFonts w:ascii="Arial" w:hAnsi="Arial" w:cs="Arial"/>
          <w:sz w:val="20"/>
          <w:szCs w:val="20"/>
          <w:u w:val="single"/>
          <w:lang w:val="en-US" w:eastAsia="zh-CN"/>
        </w:rPr>
        <w:t>-max</w:t>
      </w:r>
      <w:r w:rsidRPr="00EC4C87">
        <w:rPr>
          <w:rFonts w:ascii="Arial" w:hAnsi="Arial" w:cs="Arial"/>
          <w:sz w:val="20"/>
          <w:szCs w:val="20"/>
          <w:lang w:val="en-US"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sz w:val="20"/>
          <w:szCs w:val="20"/>
          <w:lang w:val="en-US" w:eastAsia="zh-CN"/>
        </w:rPr>
        <w:t>has not been implemented in RAN4 requirements.</w:t>
      </w:r>
    </w:p>
    <w:p w14:paraId="3B1B9560" w14:textId="77777777" w:rsidR="00DC172B" w:rsidRPr="00DC172B" w:rsidRDefault="00DC172B" w:rsidP="008648EC">
      <w:pPr>
        <w:rPr>
          <w:lang w:val="en-US"/>
        </w:rPr>
      </w:pPr>
    </w:p>
    <w:sectPr w:rsidR="00DC172B" w:rsidRPr="00DC172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F0F42" w14:textId="77777777" w:rsidR="00D23D96" w:rsidRDefault="00D23D96" w:rsidP="0052762B">
      <w:r>
        <w:separator/>
      </w:r>
    </w:p>
  </w:endnote>
  <w:endnote w:type="continuationSeparator" w:id="0">
    <w:p w14:paraId="5E7FC494" w14:textId="77777777" w:rsidR="00D23D96" w:rsidRDefault="00D23D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4457F" w14:textId="77777777" w:rsidR="00D23D96" w:rsidRDefault="00D23D96" w:rsidP="0052762B">
      <w:r>
        <w:separator/>
      </w:r>
    </w:p>
  </w:footnote>
  <w:footnote w:type="continuationSeparator" w:id="0">
    <w:p w14:paraId="2D3914B2" w14:textId="77777777" w:rsidR="00D23D96" w:rsidRDefault="00D23D9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3"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31"/>
  </w:num>
  <w:num w:numId="5">
    <w:abstractNumId w:val="28"/>
  </w:num>
  <w:num w:numId="6">
    <w:abstractNumId w:val="12"/>
  </w:num>
  <w:num w:numId="7">
    <w:abstractNumId w:val="23"/>
  </w:num>
  <w:num w:numId="8">
    <w:abstractNumId w:val="39"/>
  </w:num>
  <w:num w:numId="9">
    <w:abstractNumId w:val="11"/>
  </w:num>
  <w:num w:numId="10">
    <w:abstractNumId w:val="3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24"/>
  </w:num>
  <w:num w:numId="15">
    <w:abstractNumId w:val="2"/>
  </w:num>
  <w:num w:numId="16">
    <w:abstractNumId w:val="13"/>
  </w:num>
  <w:num w:numId="17">
    <w:abstractNumId w:val="29"/>
  </w:num>
  <w:num w:numId="18">
    <w:abstractNumId w:val="9"/>
  </w:num>
  <w:num w:numId="19">
    <w:abstractNumId w:val="8"/>
  </w:num>
  <w:num w:numId="20">
    <w:abstractNumId w:val="3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5"/>
  </w:num>
  <w:num w:numId="24">
    <w:abstractNumId w:val="7"/>
  </w:num>
  <w:num w:numId="25">
    <w:abstractNumId w:val="38"/>
  </w:num>
  <w:num w:numId="26">
    <w:abstractNumId w:val="27"/>
  </w:num>
  <w:num w:numId="27">
    <w:abstractNumId w:val="16"/>
  </w:num>
  <w:num w:numId="28">
    <w:abstractNumId w:val="1"/>
  </w:num>
  <w:num w:numId="29">
    <w:abstractNumId w:val="26"/>
  </w:num>
  <w:num w:numId="30">
    <w:abstractNumId w:val="33"/>
  </w:num>
  <w:num w:numId="31">
    <w:abstractNumId w:val="20"/>
  </w:num>
  <w:num w:numId="32">
    <w:abstractNumId w:val="36"/>
  </w:num>
  <w:num w:numId="33">
    <w:abstractNumId w:val="3"/>
  </w:num>
  <w:num w:numId="34">
    <w:abstractNumId w:val="17"/>
  </w:num>
  <w:num w:numId="35">
    <w:abstractNumId w:val="4"/>
  </w:num>
  <w:num w:numId="36">
    <w:abstractNumId w:val="19"/>
  </w:num>
  <w:num w:numId="37">
    <w:abstractNumId w:val="32"/>
  </w:num>
  <w:num w:numId="38">
    <w:abstractNumId w:val="25"/>
  </w:num>
  <w:num w:numId="39">
    <w:abstractNumId w:val="37"/>
  </w:num>
  <w:num w:numId="4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C47"/>
    <w:rsid w:val="00014E7F"/>
    <w:rsid w:val="00014FFF"/>
    <w:rsid w:val="0001511D"/>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4F6A"/>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605"/>
    <w:rsid w:val="00182D6C"/>
    <w:rsid w:val="0018314E"/>
    <w:rsid w:val="001836F3"/>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D47"/>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39E9"/>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8D4"/>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8AD"/>
    <w:rsid w:val="00856E70"/>
    <w:rsid w:val="0085727F"/>
    <w:rsid w:val="00857A1F"/>
    <w:rsid w:val="00857ABD"/>
    <w:rsid w:val="008617E1"/>
    <w:rsid w:val="008624E7"/>
    <w:rsid w:val="0086252F"/>
    <w:rsid w:val="00862B09"/>
    <w:rsid w:val="00862D50"/>
    <w:rsid w:val="00863247"/>
    <w:rsid w:val="00863301"/>
    <w:rsid w:val="00863390"/>
    <w:rsid w:val="00863423"/>
    <w:rsid w:val="00863426"/>
    <w:rsid w:val="008637C3"/>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B90"/>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E05"/>
    <w:rsid w:val="00C70FAD"/>
    <w:rsid w:val="00C7131E"/>
    <w:rsid w:val="00C71626"/>
    <w:rsid w:val="00C72986"/>
    <w:rsid w:val="00C7383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D96"/>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1C"/>
    <w:rsid w:val="00EB0684"/>
    <w:rsid w:val="00EB074F"/>
    <w:rsid w:val="00EB0A0E"/>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86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CD6"/>
    <w:rsid w:val="00FE22EE"/>
    <w:rsid w:val="00FE25A2"/>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45176-A81E-44C1-A7E6-FAC38610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11275</TotalTime>
  <Pages>3</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352</cp:revision>
  <cp:lastPrinted>2010-01-07T02:23:00Z</cp:lastPrinted>
  <dcterms:created xsi:type="dcterms:W3CDTF">2021-12-23T03:22:00Z</dcterms:created>
  <dcterms:modified xsi:type="dcterms:W3CDTF">2022-11-07T14:23:00Z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(3)PEEzcHQzIZtxUBSMQAjnEQkNa9E9Y5KWcGgvyg7he/kLildYyiPwhMD/ZCZSoFnJKrsbaF6F
mvs2mu/Y7VIApLejDCkkHipd5FVHRD561hZo9MC6eWkjCK3PNy2AVXWOhDHfBoYQU9I0CWyF
KqG38PMqqd1AAcvh7G3KeK1U9f2suHpP3nWYkk2Neku1N5PDNcBj1UmMHKBGsq+sm/vy4V4+
tOHyuVYrrRxhaCo081</vt:lpwstr>
  </property>
  <property fmtid="{D5CDD505-2E9C-101B-9397-08002B2CF9AE}" pid="15" name="_2015_ms_pID_725343_00">
    <vt:lpwstr>_2015_ms_pID_725343</vt:lpwstr>
  </property>
  <property fmtid="{D5CDD505-2E9C-101B-9397-08002B2CF9AE}" pid="16" name="_2015_ms_pID_7253431">
    <vt:lpwstr>OQ01Hx3wyhbHCmWJbqHQClXn58uZL1a3435u/Q/xEkhWNWdEFRS5LM
nLpK6fkp5rgPPaaV3afUXRpOAkmuBWqncfBRH5843FXLthp80uOcH/Qn3JsN34aF/SCh0eR+
An9aX9uITfTA26Uo+bPNRt0wBEPn7qZ9tiypZc37ywh3Qsy+pXfUprewexKhQNuUNzxudfen
J0vs5/T34Uuvq2gri0Rq7f4Q+OJIYo5htUoU</vt:lpwstr>
  </property>
  <property fmtid="{D5CDD505-2E9C-101B-9397-08002B2CF9AE}" pid="17" name="_2015_ms_pID_7253431_00">
    <vt:lpwstr>_2015_ms_pID_7253431</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